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D8" w:rsidRDefault="00F02DD8" w:rsidP="00D237B2">
      <w:pPr>
        <w:spacing w:line="276" w:lineRule="auto"/>
        <w:rPr>
          <w:rFonts w:ascii="Normatica Rg" w:hAnsi="Normatica Rg"/>
          <w:b/>
          <w:sz w:val="18"/>
          <w:szCs w:val="18"/>
        </w:rPr>
      </w:pPr>
    </w:p>
    <w:p w:rsidR="00F02DD8" w:rsidRDefault="00F02DD8" w:rsidP="00D237B2">
      <w:pPr>
        <w:spacing w:line="276" w:lineRule="auto"/>
        <w:rPr>
          <w:rFonts w:ascii="Normatica Rg" w:hAnsi="Normatica Rg"/>
          <w:b/>
          <w:sz w:val="18"/>
          <w:szCs w:val="18"/>
        </w:rPr>
      </w:pPr>
    </w:p>
    <w:p w:rsidR="00D237B2" w:rsidRDefault="00D237B2" w:rsidP="00D237B2">
      <w:pPr>
        <w:spacing w:line="276" w:lineRule="auto"/>
        <w:rPr>
          <w:rFonts w:ascii="Normatica Rg" w:hAnsi="Normatica Rg"/>
          <w:b/>
          <w:sz w:val="18"/>
          <w:szCs w:val="18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932"/>
        <w:gridCol w:w="1932"/>
      </w:tblGrid>
      <w:tr w:rsidR="00B22AA5" w:rsidTr="00350240">
        <w:trPr>
          <w:trHeight w:val="567"/>
          <w:jc w:val="center"/>
        </w:trPr>
        <w:tc>
          <w:tcPr>
            <w:tcW w:w="8537" w:type="dxa"/>
            <w:gridSpan w:val="3"/>
            <w:shd w:val="clear" w:color="auto" w:fill="FF0000"/>
            <w:vAlign w:val="center"/>
          </w:tcPr>
          <w:p w:rsidR="00B22AA5" w:rsidRPr="004633D1" w:rsidRDefault="00B22AA5" w:rsidP="00F02DD8">
            <w:pPr>
              <w:spacing w:line="276" w:lineRule="auto"/>
              <w:jc w:val="center"/>
              <w:rPr>
                <w:rFonts w:ascii="Normatica Rg" w:hAnsi="Normatica Rg"/>
                <w:b/>
                <w:color w:val="FFFFFF" w:themeColor="background1"/>
                <w:sz w:val="32"/>
                <w:szCs w:val="32"/>
              </w:rPr>
            </w:pPr>
            <w:r w:rsidRPr="004633D1">
              <w:rPr>
                <w:rFonts w:ascii="Normatica Rg" w:hAnsi="Normatica Rg"/>
                <w:b/>
                <w:color w:val="FFFFFF" w:themeColor="background1"/>
                <w:sz w:val="32"/>
                <w:szCs w:val="32"/>
              </w:rPr>
              <w:t>IV. A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Default="00B22AA5" w:rsidP="00F02DD8">
            <w:pPr>
              <w:spacing w:line="276" w:lineRule="auto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ODBOR:</w:t>
            </w:r>
          </w:p>
        </w:tc>
        <w:tc>
          <w:tcPr>
            <w:tcW w:w="1932" w:type="dxa"/>
            <w:vAlign w:val="center"/>
          </w:tcPr>
          <w:p w:rsidR="00B22AA5" w:rsidRDefault="00B22AA5" w:rsidP="00F02DD8">
            <w:pPr>
              <w:spacing w:line="276" w:lineRule="auto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TRIEDA:</w:t>
            </w:r>
          </w:p>
        </w:tc>
        <w:tc>
          <w:tcPr>
            <w:tcW w:w="1932" w:type="dxa"/>
            <w:vAlign w:val="center"/>
          </w:tcPr>
          <w:p w:rsidR="00B22AA5" w:rsidRDefault="00B22AA5" w:rsidP="00B22AA5">
            <w:pPr>
              <w:spacing w:line="276" w:lineRule="auto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VYUČUJÚCI: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Pr="00F02DD8" w:rsidRDefault="00B22AA5" w:rsidP="00EB4312">
            <w:pPr>
              <w:spacing w:line="276" w:lineRule="auto"/>
              <w:rPr>
                <w:rFonts w:ascii="Normatica Rg" w:hAnsi="Normatica Rg"/>
                <w:bCs/>
                <w:sz w:val="18"/>
                <w:szCs w:val="18"/>
              </w:rPr>
            </w:pPr>
            <w:r w:rsidRPr="00F02DD8">
              <w:rPr>
                <w:rFonts w:ascii="Normatica Rg" w:hAnsi="Normatica Rg"/>
                <w:bCs/>
                <w:sz w:val="18"/>
                <w:szCs w:val="18"/>
              </w:rPr>
              <w:t>KRM – konzervátorstvo a reštaurátorstvo</w:t>
            </w:r>
          </w:p>
        </w:tc>
        <w:tc>
          <w:tcPr>
            <w:tcW w:w="1932" w:type="dxa"/>
            <w:vAlign w:val="center"/>
          </w:tcPr>
          <w:p w:rsidR="00B22AA5" w:rsidRPr="00B22AA5" w:rsidRDefault="00B22AA5" w:rsidP="00F02DD8">
            <w:pPr>
              <w:spacing w:line="276" w:lineRule="auto"/>
              <w:jc w:val="center"/>
              <w:rPr>
                <w:rFonts w:ascii="Normatica Rg" w:hAnsi="Normatica Rg"/>
                <w:b/>
                <w:strike/>
                <w:sz w:val="18"/>
                <w:szCs w:val="18"/>
              </w:rPr>
            </w:pPr>
            <w:r>
              <w:rPr>
                <w:rFonts w:ascii="Normatica Rg" w:hAnsi="Normatica Rg"/>
                <w:b/>
                <w:strike/>
                <w:sz w:val="18"/>
                <w:szCs w:val="18"/>
              </w:rPr>
              <w:t>X</w:t>
            </w:r>
          </w:p>
        </w:tc>
        <w:tc>
          <w:tcPr>
            <w:tcW w:w="1932" w:type="dxa"/>
            <w:vAlign w:val="center"/>
          </w:tcPr>
          <w:p w:rsidR="00B22AA5" w:rsidRDefault="00B22AA5" w:rsidP="00B22AA5">
            <w:pPr>
              <w:spacing w:line="276" w:lineRule="auto"/>
              <w:jc w:val="center"/>
              <w:rPr>
                <w:rFonts w:ascii="Normatica Rg" w:hAnsi="Normatica Rg"/>
                <w:b/>
                <w:strike/>
                <w:sz w:val="18"/>
                <w:szCs w:val="18"/>
              </w:rPr>
            </w:pPr>
            <w:r>
              <w:rPr>
                <w:rFonts w:ascii="Normatica Rg" w:hAnsi="Normatica Rg"/>
                <w:b/>
                <w:strike/>
                <w:sz w:val="18"/>
                <w:szCs w:val="18"/>
              </w:rPr>
              <w:t>X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Pr="00F02DD8" w:rsidRDefault="00B22AA5" w:rsidP="00F02DD8">
            <w:pPr>
              <w:spacing w:line="276" w:lineRule="auto"/>
              <w:rPr>
                <w:rFonts w:ascii="Normatica Rg" w:hAnsi="Normatica Rg"/>
                <w:bCs/>
                <w:sz w:val="18"/>
                <w:szCs w:val="18"/>
              </w:rPr>
            </w:pPr>
            <w:r w:rsidRPr="00F02DD8">
              <w:rPr>
                <w:rFonts w:ascii="Normatica Rg" w:hAnsi="Normatica Rg"/>
                <w:bCs/>
                <w:sz w:val="18"/>
                <w:szCs w:val="18"/>
              </w:rPr>
              <w:t xml:space="preserve">ODE – odevný dizajn </w:t>
            </w:r>
          </w:p>
        </w:tc>
        <w:tc>
          <w:tcPr>
            <w:tcW w:w="1932" w:type="dxa"/>
            <w:vAlign w:val="center"/>
          </w:tcPr>
          <w:p w:rsidR="00B22AA5" w:rsidRDefault="00B22AA5" w:rsidP="00F02DD8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5</w:t>
            </w:r>
          </w:p>
        </w:tc>
        <w:tc>
          <w:tcPr>
            <w:tcW w:w="1932" w:type="dxa"/>
            <w:vAlign w:val="center"/>
          </w:tcPr>
          <w:p w:rsidR="00B22AA5" w:rsidRDefault="00B22AA5" w:rsidP="00B22AA5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GAJ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Pr="00F02DD8" w:rsidRDefault="00B22AA5" w:rsidP="00F02DD8">
            <w:pPr>
              <w:spacing w:line="276" w:lineRule="auto"/>
              <w:rPr>
                <w:rFonts w:ascii="Normatica Rg" w:hAnsi="Normatica Rg"/>
                <w:bCs/>
                <w:sz w:val="18"/>
                <w:szCs w:val="18"/>
              </w:rPr>
            </w:pPr>
            <w:r w:rsidRPr="00F02DD8">
              <w:rPr>
                <w:rFonts w:ascii="Normatica Rg" w:hAnsi="Normatica Rg"/>
                <w:bCs/>
                <w:sz w:val="18"/>
                <w:szCs w:val="18"/>
              </w:rPr>
              <w:t>PRG – propagačná grafika</w:t>
            </w:r>
          </w:p>
        </w:tc>
        <w:tc>
          <w:tcPr>
            <w:tcW w:w="1932" w:type="dxa"/>
            <w:vAlign w:val="center"/>
          </w:tcPr>
          <w:p w:rsidR="00B22AA5" w:rsidRDefault="00B22AA5" w:rsidP="00F02DD8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104</w:t>
            </w:r>
          </w:p>
        </w:tc>
        <w:tc>
          <w:tcPr>
            <w:tcW w:w="1932" w:type="dxa"/>
            <w:vAlign w:val="center"/>
          </w:tcPr>
          <w:p w:rsidR="00B22AA5" w:rsidRDefault="00B22AA5" w:rsidP="00B22AA5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FKE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Pr="00F02DD8" w:rsidRDefault="00B22AA5" w:rsidP="00F02DD8">
            <w:pPr>
              <w:spacing w:line="276" w:lineRule="auto"/>
              <w:rPr>
                <w:rFonts w:ascii="Normatica Rg" w:hAnsi="Normatica Rg"/>
                <w:bCs/>
                <w:sz w:val="18"/>
                <w:szCs w:val="18"/>
              </w:rPr>
            </w:pPr>
            <w:r w:rsidRPr="00F02DD8">
              <w:rPr>
                <w:rFonts w:ascii="Normatica Rg" w:hAnsi="Normatica Rg"/>
                <w:bCs/>
                <w:sz w:val="18"/>
                <w:szCs w:val="18"/>
              </w:rPr>
              <w:t>SCE – scénická a dekoračná tvorba</w:t>
            </w:r>
          </w:p>
        </w:tc>
        <w:tc>
          <w:tcPr>
            <w:tcW w:w="1932" w:type="dxa"/>
            <w:vAlign w:val="center"/>
          </w:tcPr>
          <w:p w:rsidR="00B22AA5" w:rsidRDefault="00B22AA5" w:rsidP="00F02DD8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7</w:t>
            </w:r>
          </w:p>
        </w:tc>
        <w:tc>
          <w:tcPr>
            <w:tcW w:w="1932" w:type="dxa"/>
            <w:vAlign w:val="center"/>
          </w:tcPr>
          <w:p w:rsidR="00B22AA5" w:rsidRDefault="00B22AA5" w:rsidP="00B22AA5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BE</w:t>
            </w:r>
            <w:r w:rsidR="00C53242">
              <w:rPr>
                <w:rFonts w:ascii="Normatica Rg" w:hAnsi="Normatica Rg"/>
                <w:b/>
                <w:sz w:val="18"/>
                <w:szCs w:val="18"/>
              </w:rPr>
              <w:t>N</w:t>
            </w:r>
          </w:p>
        </w:tc>
      </w:tr>
    </w:tbl>
    <w:p w:rsidR="00D237B2" w:rsidRDefault="00D237B2" w:rsidP="00D237B2">
      <w:pPr>
        <w:spacing w:line="276" w:lineRule="auto"/>
        <w:rPr>
          <w:rFonts w:ascii="Normatica Rg" w:hAnsi="Normatica Rg"/>
          <w:b/>
          <w:sz w:val="18"/>
          <w:szCs w:val="18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933"/>
        <w:gridCol w:w="1933"/>
      </w:tblGrid>
      <w:tr w:rsidR="00B22AA5" w:rsidRPr="004633D1" w:rsidTr="0083526F">
        <w:trPr>
          <w:trHeight w:val="567"/>
          <w:jc w:val="center"/>
        </w:trPr>
        <w:tc>
          <w:tcPr>
            <w:tcW w:w="8539" w:type="dxa"/>
            <w:gridSpan w:val="3"/>
            <w:shd w:val="clear" w:color="auto" w:fill="0070C0"/>
            <w:vAlign w:val="center"/>
          </w:tcPr>
          <w:p w:rsidR="00B22AA5" w:rsidRPr="004633D1" w:rsidRDefault="00B22AA5" w:rsidP="00EB4312">
            <w:pPr>
              <w:spacing w:line="276" w:lineRule="auto"/>
              <w:jc w:val="center"/>
              <w:rPr>
                <w:rFonts w:ascii="Normatica Rg" w:hAnsi="Normatica Rg"/>
                <w:b/>
                <w:color w:val="FFFFFF" w:themeColor="background1"/>
                <w:sz w:val="32"/>
                <w:szCs w:val="32"/>
              </w:rPr>
            </w:pPr>
            <w:r w:rsidRPr="004633D1">
              <w:rPr>
                <w:rFonts w:ascii="Normatica Rg" w:hAnsi="Normatica Rg"/>
                <w:b/>
                <w:color w:val="FFFFFF" w:themeColor="background1"/>
                <w:sz w:val="32"/>
                <w:szCs w:val="32"/>
              </w:rPr>
              <w:t>IV. B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Default="00B22AA5" w:rsidP="00EB4312">
            <w:pPr>
              <w:spacing w:line="276" w:lineRule="auto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ODBOR:</w:t>
            </w:r>
          </w:p>
        </w:tc>
        <w:tc>
          <w:tcPr>
            <w:tcW w:w="1933" w:type="dxa"/>
            <w:vAlign w:val="center"/>
          </w:tcPr>
          <w:p w:rsidR="00B22AA5" w:rsidRDefault="00B22AA5" w:rsidP="00EB4312">
            <w:pPr>
              <w:spacing w:line="276" w:lineRule="auto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TRIED</w:t>
            </w:r>
            <w:bookmarkStart w:id="0" w:name="_GoBack"/>
            <w:bookmarkEnd w:id="0"/>
            <w:r>
              <w:rPr>
                <w:rFonts w:ascii="Normatica Rg" w:hAnsi="Normatica Rg"/>
                <w:b/>
                <w:sz w:val="18"/>
                <w:szCs w:val="18"/>
              </w:rPr>
              <w:t>A:</w:t>
            </w:r>
          </w:p>
        </w:tc>
        <w:tc>
          <w:tcPr>
            <w:tcW w:w="1933" w:type="dxa"/>
            <w:vAlign w:val="center"/>
          </w:tcPr>
          <w:p w:rsidR="00B22AA5" w:rsidRDefault="00B22AA5" w:rsidP="00B22AA5">
            <w:pPr>
              <w:spacing w:line="276" w:lineRule="auto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VYUČUJÚCI: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Pr="00F02DD8" w:rsidRDefault="00B22AA5" w:rsidP="00EB4312">
            <w:pPr>
              <w:spacing w:line="276" w:lineRule="auto"/>
              <w:rPr>
                <w:rFonts w:ascii="Normatica Rg" w:hAnsi="Normatica Rg"/>
                <w:bCs/>
                <w:sz w:val="18"/>
                <w:szCs w:val="18"/>
              </w:rPr>
            </w:pPr>
            <w:r>
              <w:rPr>
                <w:rFonts w:ascii="Normatica Rg" w:hAnsi="Normatica Rg"/>
                <w:bCs/>
                <w:sz w:val="18"/>
                <w:szCs w:val="18"/>
              </w:rPr>
              <w:t>ANI – animovaná tvorba</w:t>
            </w:r>
          </w:p>
        </w:tc>
        <w:tc>
          <w:tcPr>
            <w:tcW w:w="1933" w:type="dxa"/>
            <w:vAlign w:val="center"/>
          </w:tcPr>
          <w:p w:rsidR="00B22AA5" w:rsidRDefault="00B22AA5" w:rsidP="00F02DD8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123</w:t>
            </w:r>
          </w:p>
        </w:tc>
        <w:tc>
          <w:tcPr>
            <w:tcW w:w="1933" w:type="dxa"/>
            <w:vAlign w:val="center"/>
          </w:tcPr>
          <w:p w:rsidR="00B22AA5" w:rsidRDefault="00B22AA5" w:rsidP="00B22AA5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ČEP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Pr="00F02DD8" w:rsidRDefault="00B22AA5" w:rsidP="00EB4312">
            <w:pPr>
              <w:spacing w:line="276" w:lineRule="auto"/>
              <w:rPr>
                <w:rFonts w:ascii="Normatica Rg" w:hAnsi="Normatica Rg"/>
                <w:bCs/>
                <w:sz w:val="18"/>
                <w:szCs w:val="18"/>
              </w:rPr>
            </w:pPr>
            <w:r>
              <w:rPr>
                <w:rFonts w:ascii="Normatica Rg" w:hAnsi="Normatica Rg"/>
                <w:bCs/>
                <w:sz w:val="18"/>
                <w:szCs w:val="18"/>
              </w:rPr>
              <w:t>DIM – digitálna maľba</w:t>
            </w:r>
          </w:p>
        </w:tc>
        <w:tc>
          <w:tcPr>
            <w:tcW w:w="1933" w:type="dxa"/>
            <w:vAlign w:val="center"/>
          </w:tcPr>
          <w:p w:rsidR="00B22AA5" w:rsidRDefault="00B22AA5" w:rsidP="00F02DD8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105</w:t>
            </w:r>
          </w:p>
        </w:tc>
        <w:tc>
          <w:tcPr>
            <w:tcW w:w="1933" w:type="dxa"/>
            <w:vAlign w:val="center"/>
          </w:tcPr>
          <w:p w:rsidR="00B22AA5" w:rsidRDefault="00B22AA5" w:rsidP="00B22AA5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RÁC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Pr="00F02DD8" w:rsidRDefault="00B22AA5" w:rsidP="00EB4312">
            <w:pPr>
              <w:spacing w:line="276" w:lineRule="auto"/>
              <w:rPr>
                <w:rFonts w:ascii="Normatica Rg" w:hAnsi="Normatica Rg"/>
                <w:bCs/>
                <w:sz w:val="18"/>
                <w:szCs w:val="18"/>
              </w:rPr>
            </w:pPr>
            <w:r>
              <w:rPr>
                <w:rFonts w:ascii="Normatica Rg" w:hAnsi="Normatica Rg"/>
                <w:bCs/>
                <w:sz w:val="18"/>
                <w:szCs w:val="18"/>
              </w:rPr>
              <w:t>FOT – fotografický dizajn</w:t>
            </w:r>
          </w:p>
        </w:tc>
        <w:tc>
          <w:tcPr>
            <w:tcW w:w="1933" w:type="dxa"/>
            <w:vAlign w:val="center"/>
          </w:tcPr>
          <w:p w:rsidR="00B22AA5" w:rsidRDefault="00B22AA5" w:rsidP="00F02DD8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trike/>
                <w:sz w:val="18"/>
                <w:szCs w:val="18"/>
              </w:rPr>
              <w:t>X</w:t>
            </w:r>
          </w:p>
        </w:tc>
        <w:tc>
          <w:tcPr>
            <w:tcW w:w="1933" w:type="dxa"/>
            <w:vAlign w:val="center"/>
          </w:tcPr>
          <w:p w:rsidR="00B22AA5" w:rsidRDefault="00B22AA5" w:rsidP="00B22AA5">
            <w:pPr>
              <w:spacing w:line="276" w:lineRule="auto"/>
              <w:jc w:val="center"/>
              <w:rPr>
                <w:rFonts w:ascii="Normatica Rg" w:hAnsi="Normatica Rg"/>
                <w:b/>
                <w:strike/>
                <w:sz w:val="18"/>
                <w:szCs w:val="18"/>
              </w:rPr>
            </w:pPr>
            <w:r>
              <w:rPr>
                <w:rFonts w:ascii="Normatica Rg" w:hAnsi="Normatica Rg"/>
                <w:b/>
                <w:strike/>
                <w:sz w:val="18"/>
                <w:szCs w:val="18"/>
              </w:rPr>
              <w:t>X</w:t>
            </w:r>
          </w:p>
        </w:tc>
      </w:tr>
    </w:tbl>
    <w:p w:rsidR="00F02DD8" w:rsidRDefault="00F02DD8" w:rsidP="00D237B2">
      <w:pPr>
        <w:spacing w:line="276" w:lineRule="auto"/>
        <w:rPr>
          <w:rFonts w:ascii="Normatica Rg" w:hAnsi="Normatica Rg"/>
          <w:b/>
          <w:sz w:val="18"/>
          <w:szCs w:val="18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933"/>
        <w:gridCol w:w="1933"/>
      </w:tblGrid>
      <w:tr w:rsidR="00B22AA5" w:rsidTr="000B0E50">
        <w:trPr>
          <w:trHeight w:val="567"/>
          <w:jc w:val="center"/>
        </w:trPr>
        <w:tc>
          <w:tcPr>
            <w:tcW w:w="8539" w:type="dxa"/>
            <w:gridSpan w:val="3"/>
            <w:shd w:val="clear" w:color="auto" w:fill="00B050"/>
            <w:vAlign w:val="center"/>
          </w:tcPr>
          <w:p w:rsidR="00B22AA5" w:rsidRPr="004633D1" w:rsidRDefault="00B22AA5" w:rsidP="00EB4312">
            <w:pPr>
              <w:spacing w:line="276" w:lineRule="auto"/>
              <w:jc w:val="center"/>
              <w:rPr>
                <w:rFonts w:ascii="Normatica Rg" w:hAnsi="Normatica Rg"/>
                <w:b/>
                <w:color w:val="FFFFFF" w:themeColor="background1"/>
                <w:sz w:val="32"/>
                <w:szCs w:val="32"/>
              </w:rPr>
            </w:pPr>
            <w:r w:rsidRPr="004633D1">
              <w:rPr>
                <w:rFonts w:ascii="Normatica Rg" w:hAnsi="Normatica Rg"/>
                <w:b/>
                <w:color w:val="FFFFFF" w:themeColor="background1"/>
                <w:sz w:val="32"/>
                <w:szCs w:val="32"/>
              </w:rPr>
              <w:t>IV. C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Default="00B22AA5" w:rsidP="00EB4312">
            <w:pPr>
              <w:spacing w:line="276" w:lineRule="auto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ODBOR:</w:t>
            </w:r>
          </w:p>
        </w:tc>
        <w:tc>
          <w:tcPr>
            <w:tcW w:w="1933" w:type="dxa"/>
            <w:vAlign w:val="center"/>
          </w:tcPr>
          <w:p w:rsidR="00B22AA5" w:rsidRDefault="00B22AA5" w:rsidP="00EB4312">
            <w:pPr>
              <w:spacing w:line="276" w:lineRule="auto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TRIEDA:</w:t>
            </w:r>
          </w:p>
        </w:tc>
        <w:tc>
          <w:tcPr>
            <w:tcW w:w="1933" w:type="dxa"/>
            <w:vAlign w:val="center"/>
          </w:tcPr>
          <w:p w:rsidR="00B22AA5" w:rsidRDefault="00B22AA5" w:rsidP="00B22AA5">
            <w:pPr>
              <w:spacing w:line="276" w:lineRule="auto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VYUČUJÚCI: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Pr="00F02DD8" w:rsidRDefault="00B22AA5" w:rsidP="00EB4312">
            <w:pPr>
              <w:spacing w:line="276" w:lineRule="auto"/>
              <w:rPr>
                <w:rFonts w:ascii="Normatica Rg" w:hAnsi="Normatica Rg"/>
                <w:bCs/>
                <w:sz w:val="18"/>
                <w:szCs w:val="18"/>
              </w:rPr>
            </w:pPr>
            <w:r>
              <w:rPr>
                <w:rFonts w:ascii="Normatica Rg" w:hAnsi="Normatica Rg"/>
                <w:bCs/>
                <w:sz w:val="18"/>
                <w:szCs w:val="18"/>
              </w:rPr>
              <w:t>DIZ – dizajn grafický a priestorový</w:t>
            </w:r>
          </w:p>
        </w:tc>
        <w:tc>
          <w:tcPr>
            <w:tcW w:w="1933" w:type="dxa"/>
            <w:vAlign w:val="center"/>
          </w:tcPr>
          <w:p w:rsidR="00B22AA5" w:rsidRDefault="00B22AA5" w:rsidP="00F02DD8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8</w:t>
            </w:r>
          </w:p>
        </w:tc>
        <w:tc>
          <w:tcPr>
            <w:tcW w:w="1933" w:type="dxa"/>
            <w:vAlign w:val="center"/>
          </w:tcPr>
          <w:p w:rsidR="00B22AA5" w:rsidRDefault="00B22AA5" w:rsidP="00B22AA5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TUP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Pr="00F02DD8" w:rsidRDefault="00B22AA5" w:rsidP="00EB4312">
            <w:pPr>
              <w:spacing w:line="276" w:lineRule="auto"/>
              <w:rPr>
                <w:rFonts w:ascii="Normatica Rg" w:hAnsi="Normatica Rg"/>
                <w:bCs/>
                <w:sz w:val="18"/>
                <w:szCs w:val="18"/>
              </w:rPr>
            </w:pPr>
            <w:r>
              <w:rPr>
                <w:rFonts w:ascii="Normatica Rg" w:hAnsi="Normatica Rg"/>
                <w:bCs/>
                <w:sz w:val="18"/>
                <w:szCs w:val="18"/>
              </w:rPr>
              <w:t>DEX – dizajn exteriéru</w:t>
            </w:r>
          </w:p>
        </w:tc>
        <w:tc>
          <w:tcPr>
            <w:tcW w:w="1933" w:type="dxa"/>
            <w:vAlign w:val="center"/>
          </w:tcPr>
          <w:p w:rsidR="00B22AA5" w:rsidRDefault="00B22AA5" w:rsidP="00F02DD8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25</w:t>
            </w:r>
          </w:p>
        </w:tc>
        <w:tc>
          <w:tcPr>
            <w:tcW w:w="1933" w:type="dxa"/>
            <w:vAlign w:val="center"/>
          </w:tcPr>
          <w:p w:rsidR="00B22AA5" w:rsidRDefault="00B22AA5" w:rsidP="00B22AA5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MIC</w:t>
            </w:r>
          </w:p>
        </w:tc>
      </w:tr>
      <w:tr w:rsidR="00B22AA5" w:rsidTr="00B22AA5">
        <w:trPr>
          <w:trHeight w:val="567"/>
          <w:jc w:val="center"/>
        </w:trPr>
        <w:tc>
          <w:tcPr>
            <w:tcW w:w="4673" w:type="dxa"/>
            <w:vAlign w:val="center"/>
          </w:tcPr>
          <w:p w:rsidR="00B22AA5" w:rsidRPr="00F02DD8" w:rsidRDefault="00B22AA5" w:rsidP="00EB4312">
            <w:pPr>
              <w:spacing w:line="276" w:lineRule="auto"/>
              <w:rPr>
                <w:rFonts w:ascii="Normatica Rg" w:hAnsi="Normatica Rg"/>
                <w:bCs/>
                <w:sz w:val="18"/>
                <w:szCs w:val="18"/>
              </w:rPr>
            </w:pPr>
            <w:r>
              <w:rPr>
                <w:rFonts w:ascii="Normatica Rg" w:hAnsi="Normatica Rg"/>
                <w:bCs/>
                <w:sz w:val="18"/>
                <w:szCs w:val="18"/>
              </w:rPr>
              <w:t>PRV – propagačné výtvarníctvo</w:t>
            </w:r>
          </w:p>
        </w:tc>
        <w:tc>
          <w:tcPr>
            <w:tcW w:w="1933" w:type="dxa"/>
            <w:vAlign w:val="center"/>
          </w:tcPr>
          <w:p w:rsidR="00B22AA5" w:rsidRDefault="00B22AA5" w:rsidP="00F02DD8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23</w:t>
            </w:r>
          </w:p>
        </w:tc>
        <w:tc>
          <w:tcPr>
            <w:tcW w:w="1933" w:type="dxa"/>
            <w:vAlign w:val="center"/>
          </w:tcPr>
          <w:p w:rsidR="00B22AA5" w:rsidRDefault="00B22AA5" w:rsidP="00B22AA5">
            <w:pPr>
              <w:spacing w:line="276" w:lineRule="auto"/>
              <w:jc w:val="center"/>
              <w:rPr>
                <w:rFonts w:ascii="Normatica Rg" w:hAnsi="Normatica Rg"/>
                <w:b/>
                <w:sz w:val="18"/>
                <w:szCs w:val="18"/>
              </w:rPr>
            </w:pPr>
            <w:r>
              <w:rPr>
                <w:rFonts w:ascii="Normatica Rg" w:hAnsi="Normatica Rg"/>
                <w:b/>
                <w:sz w:val="18"/>
                <w:szCs w:val="18"/>
              </w:rPr>
              <w:t>IVA</w:t>
            </w:r>
          </w:p>
        </w:tc>
      </w:tr>
    </w:tbl>
    <w:p w:rsidR="00F02DD8" w:rsidRPr="00674171" w:rsidRDefault="00F02DD8" w:rsidP="00674171"/>
    <w:sectPr w:rsidR="00F02DD8" w:rsidRPr="00674171" w:rsidSect="00720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368" w:rsidRDefault="00511368" w:rsidP="00485E02">
      <w:r>
        <w:separator/>
      </w:r>
    </w:p>
  </w:endnote>
  <w:endnote w:type="continuationSeparator" w:id="0">
    <w:p w:rsidR="00511368" w:rsidRDefault="00511368" w:rsidP="0048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rmatica Rg">
    <w:panose1 w:val="02000503060000020004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6A" w:rsidRDefault="00720A6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6A" w:rsidRDefault="00720A6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6A" w:rsidRDefault="00720A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368" w:rsidRDefault="00511368" w:rsidP="00485E02">
      <w:r>
        <w:separator/>
      </w:r>
    </w:p>
  </w:footnote>
  <w:footnote w:type="continuationSeparator" w:id="0">
    <w:p w:rsidR="00511368" w:rsidRDefault="00511368" w:rsidP="0048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6A" w:rsidRDefault="00720A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6A" w:rsidRDefault="00720A6A" w:rsidP="00720A6A">
    <w:pPr>
      <w:tabs>
        <w:tab w:val="right" w:pos="9355"/>
      </w:tabs>
      <w:spacing w:line="312" w:lineRule="auto"/>
      <w:ind w:left="1416"/>
    </w:pPr>
    <w:r>
      <w:rPr>
        <w:noProof/>
      </w:rPr>
      <w:drawing>
        <wp:anchor distT="0" distB="0" distL="114300" distR="114300" simplePos="0" relativeHeight="251659264" behindDoc="1" locked="1" layoutInCell="1" allowOverlap="0" wp14:anchorId="636CE677" wp14:editId="63D245E9">
          <wp:simplePos x="0" y="0"/>
          <wp:positionH relativeFrom="column">
            <wp:posOffset>-316865</wp:posOffset>
          </wp:positionH>
          <wp:positionV relativeFrom="page">
            <wp:posOffset>131445</wp:posOffset>
          </wp:positionV>
          <wp:extent cx="2427605" cy="1287145"/>
          <wp:effectExtent l="0" t="0" r="0" b="0"/>
          <wp:wrapNone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_Kreslicí plát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605" cy="128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20A6A" w:rsidRDefault="00720A6A" w:rsidP="00720A6A">
    <w:pPr>
      <w:tabs>
        <w:tab w:val="right" w:pos="9355"/>
      </w:tabs>
      <w:spacing w:line="312" w:lineRule="auto"/>
      <w:ind w:left="1416"/>
      <w:rPr>
        <w:rFonts w:ascii="Normatica Rg" w:hAnsi="Normatica Rg" w:cs="Arial"/>
        <w:color w:val="265E92"/>
        <w:sz w:val="16"/>
        <w:szCs w:val="16"/>
      </w:rPr>
    </w:pPr>
    <w:r>
      <w:tab/>
    </w:r>
    <w:r>
      <w:rPr>
        <w:rFonts w:ascii="Normatica Rg" w:hAnsi="Normatica Rg" w:cs="Arial"/>
        <w:b/>
        <w:color w:val="265E92"/>
        <w:sz w:val="16"/>
        <w:szCs w:val="16"/>
      </w:rPr>
      <w:t xml:space="preserve">adresa: </w:t>
    </w:r>
    <w:proofErr w:type="spellStart"/>
    <w:r>
      <w:rPr>
        <w:rFonts w:ascii="Normatica Rg" w:hAnsi="Normatica Rg" w:cs="Arial"/>
        <w:color w:val="265E92"/>
        <w:sz w:val="16"/>
        <w:szCs w:val="16"/>
      </w:rPr>
      <w:t>Jakobyho</w:t>
    </w:r>
    <w:proofErr w:type="spellEnd"/>
    <w:r>
      <w:rPr>
        <w:rFonts w:ascii="Normatica Rg" w:hAnsi="Normatica Rg" w:cs="Arial"/>
        <w:color w:val="265E92"/>
        <w:sz w:val="16"/>
        <w:szCs w:val="16"/>
      </w:rPr>
      <w:t xml:space="preserve"> 15</w:t>
    </w:r>
  </w:p>
  <w:p w:rsidR="00720A6A" w:rsidRDefault="00720A6A" w:rsidP="00720A6A">
    <w:pPr>
      <w:spacing w:line="312" w:lineRule="auto"/>
      <w:ind w:left="1418"/>
      <w:jc w:val="right"/>
      <w:rPr>
        <w:rFonts w:ascii="Normatica Rg" w:hAnsi="Normatica Rg" w:cs="Arial"/>
        <w:b/>
        <w:color w:val="265E92"/>
        <w:sz w:val="16"/>
        <w:szCs w:val="16"/>
      </w:rPr>
    </w:pPr>
    <w:r w:rsidRPr="00E66F24">
      <w:rPr>
        <w:rFonts w:ascii="Normatica Rg" w:hAnsi="Normatica Rg" w:cs="Arial"/>
        <w:color w:val="265E92"/>
        <w:sz w:val="16"/>
        <w:szCs w:val="16"/>
      </w:rPr>
      <w:t xml:space="preserve"> 040 01 Košice</w:t>
    </w:r>
  </w:p>
  <w:p w:rsidR="00720A6A" w:rsidRPr="00E66F24" w:rsidRDefault="00720A6A" w:rsidP="00720A6A">
    <w:pPr>
      <w:spacing w:line="312" w:lineRule="auto"/>
      <w:ind w:left="1418"/>
      <w:jc w:val="right"/>
      <w:rPr>
        <w:rFonts w:ascii="Normatica Rg" w:hAnsi="Normatica Rg" w:cs="Arial"/>
        <w:color w:val="265E92"/>
        <w:sz w:val="16"/>
        <w:szCs w:val="16"/>
      </w:rPr>
    </w:pPr>
    <w:r w:rsidRPr="00E66F24">
      <w:rPr>
        <w:rFonts w:ascii="Normatica Rg" w:hAnsi="Normatica Rg" w:cs="Arial"/>
        <w:b/>
        <w:color w:val="265E92"/>
        <w:sz w:val="16"/>
        <w:szCs w:val="16"/>
      </w:rPr>
      <w:t>tel.:</w:t>
    </w:r>
    <w:r w:rsidRPr="00E66F24">
      <w:rPr>
        <w:rFonts w:ascii="Normatica Rg" w:hAnsi="Normatica Rg" w:cs="Arial"/>
        <w:color w:val="265E92"/>
        <w:sz w:val="16"/>
        <w:szCs w:val="16"/>
      </w:rPr>
      <w:t xml:space="preserve"> 055/633 72 51</w:t>
    </w:r>
  </w:p>
  <w:p w:rsidR="00720A6A" w:rsidRPr="00E66F24" w:rsidRDefault="00720A6A" w:rsidP="00720A6A">
    <w:pPr>
      <w:spacing w:line="312" w:lineRule="auto"/>
      <w:ind w:left="1418"/>
      <w:jc w:val="right"/>
      <w:rPr>
        <w:rFonts w:ascii="Normatica Rg" w:hAnsi="Normatica Rg" w:cs="Arial"/>
        <w:color w:val="265E92"/>
        <w:sz w:val="16"/>
        <w:szCs w:val="16"/>
      </w:rPr>
    </w:pPr>
    <w:r w:rsidRPr="00E66F24">
      <w:rPr>
        <w:rFonts w:ascii="Normatica Rg" w:hAnsi="Normatica Rg" w:cs="Arial"/>
        <w:b/>
        <w:color w:val="265E92"/>
        <w:sz w:val="16"/>
        <w:szCs w:val="16"/>
      </w:rPr>
      <w:t xml:space="preserve">e-mail: </w:t>
    </w:r>
    <w:r w:rsidRPr="00E66F24">
      <w:rPr>
        <w:rFonts w:ascii="Normatica Rg" w:hAnsi="Normatica Rg" w:cs="Arial"/>
        <w:color w:val="265E92"/>
        <w:sz w:val="16"/>
        <w:szCs w:val="16"/>
      </w:rPr>
      <w:t>supke@supke.sk</w:t>
    </w:r>
  </w:p>
  <w:p w:rsidR="00F27C05" w:rsidRPr="00720A6A" w:rsidRDefault="00720A6A" w:rsidP="00720A6A">
    <w:pPr>
      <w:spacing w:line="312" w:lineRule="auto"/>
      <w:ind w:left="1418"/>
      <w:jc w:val="right"/>
      <w:rPr>
        <w:rFonts w:ascii="Normatica Rg" w:hAnsi="Normatica Rg" w:cs="Arial"/>
        <w:b/>
        <w:color w:val="E05540"/>
        <w:sz w:val="16"/>
        <w:szCs w:val="16"/>
      </w:rPr>
    </w:pPr>
    <w:r w:rsidRPr="00E66F24">
      <w:rPr>
        <w:rFonts w:ascii="Normatica Rg" w:hAnsi="Normatica Rg" w:cs="Arial"/>
        <w:b/>
        <w:color w:val="E05540"/>
        <w:sz w:val="16"/>
        <w:szCs w:val="16"/>
      </w:rPr>
      <w:t>www.supke.sk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6A" w:rsidRDefault="00720A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574"/>
    <w:multiLevelType w:val="hybridMultilevel"/>
    <w:tmpl w:val="C8DAE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9F1"/>
    <w:multiLevelType w:val="hybridMultilevel"/>
    <w:tmpl w:val="A64676A4"/>
    <w:lvl w:ilvl="0" w:tplc="041B000F">
      <w:start w:val="8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F0F"/>
    <w:multiLevelType w:val="hybridMultilevel"/>
    <w:tmpl w:val="966C2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63EC"/>
    <w:multiLevelType w:val="hybridMultilevel"/>
    <w:tmpl w:val="1D9C4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3BF8"/>
    <w:multiLevelType w:val="hybridMultilevel"/>
    <w:tmpl w:val="B918833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4046DF"/>
    <w:multiLevelType w:val="hybridMultilevel"/>
    <w:tmpl w:val="BB4E4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A7827"/>
    <w:multiLevelType w:val="hybridMultilevel"/>
    <w:tmpl w:val="930CCF18"/>
    <w:lvl w:ilvl="0" w:tplc="55BEC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3E64"/>
    <w:multiLevelType w:val="hybridMultilevel"/>
    <w:tmpl w:val="9A24D756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327"/>
    <w:multiLevelType w:val="hybridMultilevel"/>
    <w:tmpl w:val="34843156"/>
    <w:lvl w:ilvl="0" w:tplc="55BEC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9C"/>
    <w:rsid w:val="0001429A"/>
    <w:rsid w:val="000229C8"/>
    <w:rsid w:val="00035F97"/>
    <w:rsid w:val="00056FF9"/>
    <w:rsid w:val="00061A71"/>
    <w:rsid w:val="0007537E"/>
    <w:rsid w:val="00095C0E"/>
    <w:rsid w:val="00097B7E"/>
    <w:rsid w:val="000C7A00"/>
    <w:rsid w:val="000D06C1"/>
    <w:rsid w:val="00124BC7"/>
    <w:rsid w:val="00125EA3"/>
    <w:rsid w:val="001355A2"/>
    <w:rsid w:val="00191FD2"/>
    <w:rsid w:val="0019780A"/>
    <w:rsid w:val="001B296F"/>
    <w:rsid w:val="001C4F88"/>
    <w:rsid w:val="001E338C"/>
    <w:rsid w:val="00205D59"/>
    <w:rsid w:val="00214E9C"/>
    <w:rsid w:val="00220681"/>
    <w:rsid w:val="00232779"/>
    <w:rsid w:val="00233ABB"/>
    <w:rsid w:val="00252CAC"/>
    <w:rsid w:val="00291219"/>
    <w:rsid w:val="002942CF"/>
    <w:rsid w:val="002A297A"/>
    <w:rsid w:val="002B53B6"/>
    <w:rsid w:val="002B7307"/>
    <w:rsid w:val="002F7D37"/>
    <w:rsid w:val="00344049"/>
    <w:rsid w:val="00346E85"/>
    <w:rsid w:val="00371A69"/>
    <w:rsid w:val="003C5A2D"/>
    <w:rsid w:val="003C6D40"/>
    <w:rsid w:val="003D70CC"/>
    <w:rsid w:val="003F66A9"/>
    <w:rsid w:val="00400988"/>
    <w:rsid w:val="00401CEF"/>
    <w:rsid w:val="0040487B"/>
    <w:rsid w:val="004633D1"/>
    <w:rsid w:val="00471E2D"/>
    <w:rsid w:val="0047580A"/>
    <w:rsid w:val="00485C1C"/>
    <w:rsid w:val="00485E02"/>
    <w:rsid w:val="004A6B9D"/>
    <w:rsid w:val="004D56BC"/>
    <w:rsid w:val="004F4242"/>
    <w:rsid w:val="00511368"/>
    <w:rsid w:val="00534341"/>
    <w:rsid w:val="00544E78"/>
    <w:rsid w:val="00592E38"/>
    <w:rsid w:val="005A6843"/>
    <w:rsid w:val="005C06B1"/>
    <w:rsid w:val="005C440E"/>
    <w:rsid w:val="005F0108"/>
    <w:rsid w:val="00600C6B"/>
    <w:rsid w:val="006013F5"/>
    <w:rsid w:val="00610EBB"/>
    <w:rsid w:val="00630DA9"/>
    <w:rsid w:val="00651211"/>
    <w:rsid w:val="00674171"/>
    <w:rsid w:val="006B62FC"/>
    <w:rsid w:val="006F36B2"/>
    <w:rsid w:val="00716911"/>
    <w:rsid w:val="00720A6A"/>
    <w:rsid w:val="00726041"/>
    <w:rsid w:val="00730373"/>
    <w:rsid w:val="007310DC"/>
    <w:rsid w:val="007365B1"/>
    <w:rsid w:val="00750B18"/>
    <w:rsid w:val="00774FD0"/>
    <w:rsid w:val="00787A66"/>
    <w:rsid w:val="007E14A1"/>
    <w:rsid w:val="007E2CB9"/>
    <w:rsid w:val="00835B51"/>
    <w:rsid w:val="00836D46"/>
    <w:rsid w:val="00856F9D"/>
    <w:rsid w:val="00867AA4"/>
    <w:rsid w:val="00882627"/>
    <w:rsid w:val="008C291D"/>
    <w:rsid w:val="008D5D74"/>
    <w:rsid w:val="008D66B8"/>
    <w:rsid w:val="008E1648"/>
    <w:rsid w:val="008E50AA"/>
    <w:rsid w:val="008F6681"/>
    <w:rsid w:val="008F7A04"/>
    <w:rsid w:val="009001A8"/>
    <w:rsid w:val="00903284"/>
    <w:rsid w:val="00905D38"/>
    <w:rsid w:val="00955A1C"/>
    <w:rsid w:val="009661A5"/>
    <w:rsid w:val="00977926"/>
    <w:rsid w:val="00977F81"/>
    <w:rsid w:val="00994F19"/>
    <w:rsid w:val="009A6330"/>
    <w:rsid w:val="00A13616"/>
    <w:rsid w:val="00A41339"/>
    <w:rsid w:val="00A4730F"/>
    <w:rsid w:val="00A65E66"/>
    <w:rsid w:val="00A84152"/>
    <w:rsid w:val="00A96E05"/>
    <w:rsid w:val="00AC36AF"/>
    <w:rsid w:val="00AC3FD0"/>
    <w:rsid w:val="00AC7DDE"/>
    <w:rsid w:val="00AD4664"/>
    <w:rsid w:val="00AE0497"/>
    <w:rsid w:val="00AE0C05"/>
    <w:rsid w:val="00B078B6"/>
    <w:rsid w:val="00B07F37"/>
    <w:rsid w:val="00B22AA5"/>
    <w:rsid w:val="00B23AEE"/>
    <w:rsid w:val="00B25149"/>
    <w:rsid w:val="00B960C1"/>
    <w:rsid w:val="00BB11A2"/>
    <w:rsid w:val="00BB3C27"/>
    <w:rsid w:val="00BB4CE7"/>
    <w:rsid w:val="00BD296B"/>
    <w:rsid w:val="00BE18C8"/>
    <w:rsid w:val="00C271DD"/>
    <w:rsid w:val="00C359EE"/>
    <w:rsid w:val="00C41184"/>
    <w:rsid w:val="00C53242"/>
    <w:rsid w:val="00C66334"/>
    <w:rsid w:val="00C76C93"/>
    <w:rsid w:val="00CA57AD"/>
    <w:rsid w:val="00CC30AA"/>
    <w:rsid w:val="00CD01DD"/>
    <w:rsid w:val="00CD089A"/>
    <w:rsid w:val="00CD4781"/>
    <w:rsid w:val="00CD4C7F"/>
    <w:rsid w:val="00CE5EC9"/>
    <w:rsid w:val="00CF0A3A"/>
    <w:rsid w:val="00D11E18"/>
    <w:rsid w:val="00D155BB"/>
    <w:rsid w:val="00D237B2"/>
    <w:rsid w:val="00D24658"/>
    <w:rsid w:val="00D50705"/>
    <w:rsid w:val="00D56E76"/>
    <w:rsid w:val="00D65B67"/>
    <w:rsid w:val="00D938D2"/>
    <w:rsid w:val="00DC7070"/>
    <w:rsid w:val="00DE788C"/>
    <w:rsid w:val="00E06E2B"/>
    <w:rsid w:val="00E640EA"/>
    <w:rsid w:val="00E66F24"/>
    <w:rsid w:val="00E8348B"/>
    <w:rsid w:val="00E901A0"/>
    <w:rsid w:val="00ED0949"/>
    <w:rsid w:val="00EE6851"/>
    <w:rsid w:val="00F02DD8"/>
    <w:rsid w:val="00F21ABF"/>
    <w:rsid w:val="00F27C05"/>
    <w:rsid w:val="00F30A9B"/>
    <w:rsid w:val="00F40DEE"/>
    <w:rsid w:val="00F437C9"/>
    <w:rsid w:val="00F43DBE"/>
    <w:rsid w:val="00F551E1"/>
    <w:rsid w:val="00F55D32"/>
    <w:rsid w:val="00F709F2"/>
    <w:rsid w:val="00F778F8"/>
    <w:rsid w:val="00FA5F82"/>
    <w:rsid w:val="00FB08F3"/>
    <w:rsid w:val="00FB20AD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D819F"/>
  <w15:chartTrackingRefBased/>
  <w15:docId w15:val="{EE1F4771-9FF1-4888-92B2-FE29339B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A6B9D"/>
    <w:pPr>
      <w:keepNext/>
      <w:outlineLvl w:val="0"/>
    </w:pPr>
    <w:rPr>
      <w:rFonts w:ascii="Bookman Old Style" w:hAnsi="Bookman Old Style"/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85E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85E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5E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5E0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485E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5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5B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E18C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A6B9D"/>
    <w:rPr>
      <w:rFonts w:ascii="Bookman Old Style" w:eastAsia="Times New Roman" w:hAnsi="Bookman Old Style" w:cs="Times New Roman"/>
      <w:b/>
      <w:sz w:val="32"/>
      <w:szCs w:val="20"/>
      <w:lang w:eastAsia="sk-SK"/>
    </w:rPr>
  </w:style>
  <w:style w:type="paragraph" w:customStyle="1" w:styleId="Default">
    <w:name w:val="Default"/>
    <w:rsid w:val="00C66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40E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D2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Štecová</dc:creator>
  <cp:keywords/>
  <dc:description/>
  <cp:lastModifiedBy>adriana.soffova@gmail.com</cp:lastModifiedBy>
  <cp:revision>2</cp:revision>
  <cp:lastPrinted>2020-01-23T13:03:00Z</cp:lastPrinted>
  <dcterms:created xsi:type="dcterms:W3CDTF">2020-02-03T12:40:00Z</dcterms:created>
  <dcterms:modified xsi:type="dcterms:W3CDTF">2020-02-03T12:40:00Z</dcterms:modified>
</cp:coreProperties>
</file>